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0DDB" w:rsidRPr="0031447A" w:rsidRDefault="00D63548" w:rsidP="00897FB1">
      <w:pPr>
        <w:pStyle w:val="NormalWeb"/>
        <w:jc w:val="both"/>
        <w:rPr>
          <w:rFonts w:ascii="Bodoni MT Black" w:hAnsi="Bodoni MT Black" w:cs="Arial"/>
          <w:b/>
          <w:bCs/>
          <w:color w:val="000000" w:themeColor="text1"/>
          <w:sz w:val="28"/>
          <w:szCs w:val="28"/>
        </w:rPr>
      </w:pPr>
      <w:r w:rsidRPr="0031447A">
        <w:rPr>
          <w:rFonts w:ascii="Bodoni MT Black" w:hAnsi="Bodoni MT Black" w:cs="Arial"/>
          <w:b/>
          <w:bCs/>
          <w:color w:val="000000" w:themeColor="text1"/>
          <w:sz w:val="28"/>
          <w:szCs w:val="28"/>
        </w:rPr>
        <w:t>La Segunda Guerra Mundial y sus consecuencias</w:t>
      </w:r>
    </w:p>
    <w:p w:rsidR="00897FB1" w:rsidRPr="000A7C2A" w:rsidRDefault="00897FB1" w:rsidP="00897FB1">
      <w:pPr>
        <w:pStyle w:val="NormalWeb"/>
        <w:jc w:val="both"/>
        <w:rPr>
          <w:rFonts w:ascii="Arial" w:hAnsi="Arial" w:cs="Arial"/>
          <w:color w:val="000000" w:themeColor="text1"/>
          <w:sz w:val="18"/>
          <w:szCs w:val="18"/>
        </w:rPr>
      </w:pPr>
      <w:r w:rsidRPr="000A7C2A">
        <w:rPr>
          <w:rFonts w:ascii="Arial" w:hAnsi="Arial" w:cs="Arial"/>
          <w:color w:val="000000" w:themeColor="text1"/>
          <w:sz w:val="18"/>
          <w:szCs w:val="18"/>
        </w:rPr>
        <w:t xml:space="preserve">Durante seis largos años (1939-1945) el mundo vivió un nuevo </w:t>
      </w:r>
      <w:hyperlink r:id="rId8" w:history="1">
        <w:r w:rsidRPr="000A7C2A">
          <w:rPr>
            <w:rStyle w:val="Hipervnculo"/>
            <w:rFonts w:ascii="Arial" w:hAnsi="Arial" w:cs="Arial"/>
            <w:bCs/>
            <w:color w:val="000000" w:themeColor="text1"/>
            <w:sz w:val="18"/>
            <w:szCs w:val="18"/>
          </w:rPr>
          <w:t>conflicto bélico</w:t>
        </w:r>
      </w:hyperlink>
      <w:r w:rsidRPr="000A7C2A">
        <w:rPr>
          <w:rFonts w:ascii="Arial" w:hAnsi="Arial" w:cs="Arial"/>
          <w:color w:val="000000" w:themeColor="text1"/>
          <w:sz w:val="18"/>
          <w:szCs w:val="18"/>
        </w:rPr>
        <w:t xml:space="preserve"> de magnitud verdaderamente planetaria. Sus consecuencias fueron terribles, principalmente en el elevado número de pérdidas humanas y en la destrucción de ciudades.</w:t>
      </w:r>
    </w:p>
    <w:p w:rsidR="000A7C2A" w:rsidRPr="0031447A" w:rsidRDefault="000A7C2A" w:rsidP="0031447A">
      <w:pPr>
        <w:pStyle w:val="NormalWeb"/>
        <w:spacing w:before="0" w:beforeAutospacing="0" w:after="0" w:afterAutospacing="0"/>
        <w:jc w:val="both"/>
        <w:rPr>
          <w:rFonts w:ascii="Bodoni MT Black" w:hAnsi="Bodoni MT Black" w:cs="Arial"/>
          <w:b/>
          <w:color w:val="000000" w:themeColor="text1"/>
          <w:sz w:val="22"/>
          <w:szCs w:val="22"/>
        </w:rPr>
      </w:pPr>
      <w:r w:rsidRPr="0031447A">
        <w:rPr>
          <w:rFonts w:ascii="Bodoni MT Black" w:hAnsi="Bodoni MT Black" w:cs="Arial"/>
          <w:b/>
          <w:color w:val="000000" w:themeColor="text1"/>
          <w:sz w:val="22"/>
          <w:szCs w:val="22"/>
        </w:rPr>
        <w:t>Consecuencias demográficas</w:t>
      </w:r>
    </w:p>
    <w:p w:rsidR="000A7C2A" w:rsidRPr="0031447A" w:rsidRDefault="00356FC6" w:rsidP="0031447A">
      <w:pPr>
        <w:pStyle w:val="NormalWeb"/>
        <w:spacing w:before="0" w:beforeAutospacing="0" w:after="0" w:afterAutospacing="0"/>
        <w:jc w:val="both"/>
        <w:rPr>
          <w:rFonts w:ascii="Bodoni MT Black" w:hAnsi="Bodoni MT Black" w:cs="Arial"/>
          <w:b/>
          <w:color w:val="000000" w:themeColor="text1"/>
          <w:sz w:val="22"/>
          <w:szCs w:val="22"/>
        </w:rPr>
      </w:pPr>
      <w:r>
        <w:rPr>
          <w:rFonts w:ascii="Arial" w:hAnsi="Arial" w:cs="Arial"/>
          <w:noProof/>
          <w:color w:val="000000" w:themeColor="text1"/>
          <w:sz w:val="20"/>
          <w:szCs w:val="20"/>
        </w:rPr>
        <w:drawing>
          <wp:anchor distT="0" distB="0" distL="114300" distR="114300" simplePos="0" relativeHeight="251659264" behindDoc="0" locked="0" layoutInCell="1" allowOverlap="1">
            <wp:simplePos x="0" y="0"/>
            <wp:positionH relativeFrom="column">
              <wp:posOffset>5143500</wp:posOffset>
            </wp:positionH>
            <wp:positionV relativeFrom="paragraph">
              <wp:posOffset>635000</wp:posOffset>
            </wp:positionV>
            <wp:extent cx="902335" cy="1104900"/>
            <wp:effectExtent l="19050" t="0" r="0" b="0"/>
            <wp:wrapSquare wrapText="bothSides"/>
            <wp:docPr id="4" name="Imagen 1" descr="http://www.vicosoft.org/blog/wp-content/uploads/2007/08/the-milkman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vicosoft.org/blog/wp-content/uploads/2007/08/the-milkman1.jpg"/>
                    <pic:cNvPicPr>
                      <a:picLocks noChangeAspect="1" noChangeArrowheads="1"/>
                    </pic:cNvPicPr>
                  </pic:nvPicPr>
                  <pic:blipFill>
                    <a:blip r:embed="rId9" cstate="print"/>
                    <a:srcRect/>
                    <a:stretch>
                      <a:fillRect/>
                    </a:stretch>
                  </pic:blipFill>
                  <pic:spPr bwMode="auto">
                    <a:xfrm>
                      <a:off x="0" y="0"/>
                      <a:ext cx="902335" cy="1104900"/>
                    </a:xfrm>
                    <a:prstGeom prst="rect">
                      <a:avLst/>
                    </a:prstGeom>
                    <a:noFill/>
                    <a:ln w="9525">
                      <a:noFill/>
                      <a:miter lim="800000"/>
                      <a:headEnd/>
                      <a:tailEnd/>
                    </a:ln>
                  </pic:spPr>
                </pic:pic>
              </a:graphicData>
            </a:graphic>
          </wp:anchor>
        </w:drawing>
      </w:r>
      <w:r w:rsidR="000A7C2A" w:rsidRPr="000A7C2A">
        <w:rPr>
          <w:rFonts w:ascii="Arial" w:hAnsi="Arial" w:cs="Arial"/>
          <w:color w:val="000000" w:themeColor="text1"/>
          <w:sz w:val="20"/>
          <w:szCs w:val="20"/>
        </w:rPr>
        <w:t xml:space="preserve">Se estima que la cifra de fallecidos durante la guerra se sitúa en torno a los 55 millones de personas, siendo la URSS, China, Polonia y Alemania los países donde la cifra es mayor. A ello tendríamos que añadir los heridos graves de guerra que alcanzan los 35 millones de personas. Los desplazamientos de población o </w:t>
      </w:r>
      <w:r w:rsidR="000A7C2A" w:rsidRPr="00220814">
        <w:rPr>
          <w:rFonts w:ascii="Arial" w:hAnsi="Arial" w:cs="Arial"/>
          <w:b/>
          <w:color w:val="000000" w:themeColor="text1"/>
          <w:sz w:val="20"/>
          <w:szCs w:val="20"/>
          <w:u w:val="single"/>
        </w:rPr>
        <w:t>refugiados</w:t>
      </w:r>
      <w:r w:rsidR="000A7C2A" w:rsidRPr="000A7C2A">
        <w:rPr>
          <w:rFonts w:ascii="Arial" w:hAnsi="Arial" w:cs="Arial"/>
          <w:color w:val="000000" w:themeColor="text1"/>
          <w:sz w:val="20"/>
          <w:szCs w:val="20"/>
        </w:rPr>
        <w:t xml:space="preserve"> que escaparon de la violencia ascendieron a 800 millones en todo el globo.</w:t>
      </w:r>
      <w:r w:rsidR="000A7C2A" w:rsidRPr="000A7C2A">
        <w:rPr>
          <w:rFonts w:ascii="Arial" w:hAnsi="Arial" w:cs="Arial"/>
          <w:color w:val="000000" w:themeColor="text1"/>
          <w:sz w:val="20"/>
          <w:szCs w:val="20"/>
        </w:rPr>
        <w:br/>
      </w:r>
      <w:r w:rsidR="000A7C2A" w:rsidRPr="000A7C2A">
        <w:rPr>
          <w:rFonts w:ascii="Arial" w:hAnsi="Arial" w:cs="Arial"/>
          <w:color w:val="000000" w:themeColor="text1"/>
          <w:sz w:val="20"/>
          <w:szCs w:val="20"/>
        </w:rPr>
        <w:br/>
      </w:r>
      <w:r w:rsidR="000A7C2A" w:rsidRPr="0031447A">
        <w:rPr>
          <w:rFonts w:ascii="Bodoni MT Black" w:hAnsi="Bodoni MT Black" w:cs="Arial"/>
          <w:b/>
          <w:color w:val="000000" w:themeColor="text1"/>
          <w:sz w:val="22"/>
          <w:szCs w:val="22"/>
        </w:rPr>
        <w:t>Consecuencias económicas</w:t>
      </w:r>
    </w:p>
    <w:p w:rsidR="00356FC6" w:rsidRDefault="000A7C2A" w:rsidP="0031447A">
      <w:pPr>
        <w:pStyle w:val="NormalWeb"/>
        <w:spacing w:before="0" w:beforeAutospacing="0" w:after="0" w:afterAutospacing="0"/>
        <w:jc w:val="both"/>
        <w:rPr>
          <w:rFonts w:ascii="Arial" w:hAnsi="Arial" w:cs="Arial"/>
          <w:color w:val="000000" w:themeColor="text1"/>
          <w:sz w:val="20"/>
          <w:szCs w:val="20"/>
        </w:rPr>
      </w:pPr>
      <w:r w:rsidRPr="000A7C2A">
        <w:rPr>
          <w:rFonts w:ascii="Arial" w:hAnsi="Arial" w:cs="Arial"/>
          <w:color w:val="000000" w:themeColor="text1"/>
          <w:sz w:val="20"/>
          <w:szCs w:val="20"/>
        </w:rPr>
        <w:t xml:space="preserve">La industria y la agricultura europea se vieron destruidas o detenidas por acción de la guerra. La destrucción de ciudades dañó el comercio. Estados Unidos se transformó en el principal país </w:t>
      </w:r>
      <w:r w:rsidRPr="00220814">
        <w:rPr>
          <w:rFonts w:ascii="Arial" w:hAnsi="Arial" w:cs="Arial"/>
          <w:b/>
          <w:color w:val="000000" w:themeColor="text1"/>
          <w:sz w:val="20"/>
          <w:szCs w:val="20"/>
          <w:u w:val="single"/>
        </w:rPr>
        <w:t>acreedor</w:t>
      </w:r>
      <w:r w:rsidRPr="000A7C2A">
        <w:rPr>
          <w:rFonts w:ascii="Arial" w:hAnsi="Arial" w:cs="Arial"/>
          <w:color w:val="000000" w:themeColor="text1"/>
          <w:sz w:val="20"/>
          <w:szCs w:val="20"/>
        </w:rPr>
        <w:t xml:space="preserve"> a nivel mundial. Los aliados debían el esfuerzo de guerra al apoyo norteamericano traducido en armas y alimentos.</w:t>
      </w:r>
    </w:p>
    <w:p w:rsidR="000A7C2A" w:rsidRPr="0031447A" w:rsidRDefault="000A7C2A" w:rsidP="0031447A">
      <w:pPr>
        <w:pStyle w:val="NormalWeb"/>
        <w:spacing w:before="0" w:beforeAutospacing="0" w:after="0" w:afterAutospacing="0"/>
        <w:jc w:val="both"/>
        <w:rPr>
          <w:rFonts w:ascii="Bodoni MT Black" w:hAnsi="Bodoni MT Black" w:cs="Arial"/>
          <w:b/>
          <w:color w:val="000000" w:themeColor="text1"/>
          <w:sz w:val="22"/>
          <w:szCs w:val="22"/>
        </w:rPr>
      </w:pPr>
      <w:r w:rsidRPr="000A7C2A">
        <w:rPr>
          <w:rFonts w:ascii="Arial" w:hAnsi="Arial" w:cs="Arial"/>
          <w:color w:val="000000" w:themeColor="text1"/>
          <w:sz w:val="20"/>
          <w:szCs w:val="20"/>
        </w:rPr>
        <w:br/>
      </w:r>
      <w:r w:rsidRPr="0031447A">
        <w:rPr>
          <w:rFonts w:ascii="Bodoni MT Black" w:hAnsi="Bodoni MT Black" w:cs="Arial"/>
          <w:b/>
          <w:color w:val="000000" w:themeColor="text1"/>
          <w:sz w:val="22"/>
          <w:szCs w:val="22"/>
        </w:rPr>
        <w:t>Cambios tecnológicos</w:t>
      </w:r>
    </w:p>
    <w:p w:rsidR="000A7C2A" w:rsidRDefault="000A7C2A" w:rsidP="0031447A">
      <w:pPr>
        <w:pStyle w:val="NormalWeb"/>
        <w:spacing w:before="0" w:beforeAutospacing="0" w:after="0" w:afterAutospacing="0"/>
        <w:jc w:val="both"/>
        <w:rPr>
          <w:rFonts w:ascii="Arial" w:hAnsi="Arial" w:cs="Arial"/>
          <w:color w:val="000000" w:themeColor="text1"/>
          <w:sz w:val="20"/>
          <w:szCs w:val="20"/>
        </w:rPr>
      </w:pPr>
      <w:r w:rsidRPr="000A7C2A">
        <w:rPr>
          <w:rFonts w:ascii="Arial" w:hAnsi="Arial" w:cs="Arial"/>
          <w:color w:val="000000" w:themeColor="text1"/>
          <w:sz w:val="20"/>
          <w:szCs w:val="20"/>
        </w:rPr>
        <w:t>Fueron innumerables las creaciones en la industria bélica. El mejoramiento del transporte y las telecomunicaciones; la creación de la industria de los cohetes y proyectiles que dieron paso a la “</w:t>
      </w:r>
      <w:r w:rsidRPr="00220814">
        <w:rPr>
          <w:rFonts w:ascii="Arial" w:hAnsi="Arial" w:cs="Arial"/>
          <w:b/>
          <w:color w:val="000000" w:themeColor="text1"/>
          <w:sz w:val="20"/>
          <w:szCs w:val="20"/>
          <w:u w:val="single"/>
        </w:rPr>
        <w:t>era espacial</w:t>
      </w:r>
      <w:r w:rsidRPr="000A7C2A">
        <w:rPr>
          <w:rFonts w:ascii="Arial" w:hAnsi="Arial" w:cs="Arial"/>
          <w:color w:val="000000" w:themeColor="text1"/>
          <w:sz w:val="20"/>
          <w:szCs w:val="20"/>
        </w:rPr>
        <w:t>”, y la fusión nuclear fueron solo algunos avances.</w:t>
      </w:r>
    </w:p>
    <w:p w:rsidR="0031447A" w:rsidRPr="000A7C2A" w:rsidRDefault="0031447A" w:rsidP="0031447A">
      <w:pPr>
        <w:pStyle w:val="NormalWeb"/>
        <w:spacing w:before="0" w:beforeAutospacing="0" w:after="0" w:afterAutospacing="0"/>
        <w:jc w:val="both"/>
        <w:rPr>
          <w:rFonts w:ascii="Arial" w:hAnsi="Arial" w:cs="Arial"/>
          <w:color w:val="000000" w:themeColor="text1"/>
          <w:sz w:val="20"/>
          <w:szCs w:val="20"/>
        </w:rPr>
      </w:pPr>
    </w:p>
    <w:p w:rsidR="000A7C2A" w:rsidRPr="0031447A" w:rsidRDefault="000A7C2A" w:rsidP="0031447A">
      <w:pPr>
        <w:pStyle w:val="NormalWeb"/>
        <w:spacing w:before="0" w:beforeAutospacing="0" w:after="0" w:afterAutospacing="0"/>
        <w:jc w:val="both"/>
        <w:rPr>
          <w:rFonts w:ascii="Bodoni MT Black" w:hAnsi="Bodoni MT Black" w:cs="Arial"/>
          <w:b/>
          <w:color w:val="000000" w:themeColor="text1"/>
          <w:sz w:val="22"/>
          <w:szCs w:val="22"/>
        </w:rPr>
      </w:pPr>
      <w:r w:rsidRPr="0031447A">
        <w:rPr>
          <w:rFonts w:ascii="Bodoni MT Black" w:hAnsi="Bodoni MT Black" w:cs="Arial"/>
          <w:b/>
          <w:color w:val="000000" w:themeColor="text1"/>
          <w:sz w:val="22"/>
          <w:szCs w:val="22"/>
        </w:rPr>
        <w:t>Cambios políticos</w:t>
      </w:r>
    </w:p>
    <w:p w:rsidR="000A7C2A" w:rsidRDefault="000A7C2A" w:rsidP="0031447A">
      <w:pPr>
        <w:pStyle w:val="NormalWeb"/>
        <w:spacing w:before="0" w:beforeAutospacing="0" w:after="0" w:afterAutospacing="0"/>
        <w:jc w:val="both"/>
        <w:rPr>
          <w:rFonts w:ascii="Arial" w:hAnsi="Arial" w:cs="Arial"/>
          <w:color w:val="000000" w:themeColor="text1"/>
          <w:sz w:val="20"/>
          <w:szCs w:val="20"/>
        </w:rPr>
      </w:pPr>
      <w:r w:rsidRPr="000A7C2A">
        <w:rPr>
          <w:rFonts w:ascii="Arial" w:hAnsi="Arial" w:cs="Arial"/>
          <w:color w:val="000000" w:themeColor="text1"/>
          <w:sz w:val="20"/>
          <w:szCs w:val="20"/>
        </w:rPr>
        <w:t xml:space="preserve">La derrota de los </w:t>
      </w:r>
      <w:r w:rsidRPr="00E9648C">
        <w:rPr>
          <w:rFonts w:ascii="Arial" w:hAnsi="Arial" w:cs="Arial"/>
          <w:b/>
          <w:color w:val="000000" w:themeColor="text1"/>
          <w:sz w:val="20"/>
          <w:szCs w:val="20"/>
          <w:u w:val="single"/>
        </w:rPr>
        <w:t>totalitarismos</w:t>
      </w:r>
      <w:r w:rsidRPr="000A7C2A">
        <w:rPr>
          <w:rFonts w:ascii="Arial" w:hAnsi="Arial" w:cs="Arial"/>
          <w:color w:val="000000" w:themeColor="text1"/>
          <w:sz w:val="20"/>
          <w:szCs w:val="20"/>
        </w:rPr>
        <w:t xml:space="preserve"> nacista y fascista italiano, lo que dio paso al desarrollo de repúblicas democráticas en Europa occidental. El bloque socialista o soviético permaneció bajo su esquema “revolucionario”, el que terminó por influir en Europa oriental, impusieron regímenes comunistas. Europa occidental perdió definitivamente su hegemonía mundial, la que ganó Estados Unidos.</w:t>
      </w:r>
    </w:p>
    <w:p w:rsidR="0031447A" w:rsidRPr="000A7C2A" w:rsidRDefault="0031447A" w:rsidP="0031447A">
      <w:pPr>
        <w:pStyle w:val="NormalWeb"/>
        <w:spacing w:before="0" w:beforeAutospacing="0" w:after="0" w:afterAutospacing="0"/>
        <w:jc w:val="both"/>
        <w:rPr>
          <w:rFonts w:ascii="Arial" w:hAnsi="Arial" w:cs="Arial"/>
          <w:color w:val="000000" w:themeColor="text1"/>
          <w:sz w:val="20"/>
          <w:szCs w:val="20"/>
        </w:rPr>
      </w:pPr>
    </w:p>
    <w:p w:rsidR="000A7C2A" w:rsidRPr="0031447A" w:rsidRDefault="000A7C2A" w:rsidP="0031447A">
      <w:pPr>
        <w:pStyle w:val="NormalWeb"/>
        <w:spacing w:before="0" w:beforeAutospacing="0" w:after="0" w:afterAutospacing="0"/>
        <w:jc w:val="both"/>
        <w:rPr>
          <w:rFonts w:ascii="Bodoni MT Black" w:hAnsi="Bodoni MT Black" w:cs="Arial"/>
          <w:b/>
          <w:color w:val="000000" w:themeColor="text1"/>
          <w:sz w:val="22"/>
          <w:szCs w:val="22"/>
        </w:rPr>
      </w:pPr>
      <w:r w:rsidRPr="0031447A">
        <w:rPr>
          <w:rFonts w:ascii="Bodoni MT Black" w:hAnsi="Bodoni MT Black" w:cs="Arial"/>
          <w:b/>
          <w:color w:val="000000" w:themeColor="text1"/>
          <w:sz w:val="22"/>
          <w:szCs w:val="22"/>
        </w:rPr>
        <w:t>Cambios sociales</w:t>
      </w:r>
    </w:p>
    <w:p w:rsidR="000A7C2A" w:rsidRDefault="000A7C2A" w:rsidP="0031447A">
      <w:pPr>
        <w:pStyle w:val="NormalWeb"/>
        <w:spacing w:before="0" w:beforeAutospacing="0" w:after="0" w:afterAutospacing="0"/>
        <w:jc w:val="both"/>
        <w:rPr>
          <w:rFonts w:ascii="Arial" w:hAnsi="Arial" w:cs="Arial"/>
          <w:color w:val="000000" w:themeColor="text1"/>
          <w:sz w:val="20"/>
          <w:szCs w:val="20"/>
        </w:rPr>
      </w:pPr>
      <w:r w:rsidRPr="000A7C2A">
        <w:rPr>
          <w:rFonts w:ascii="Arial" w:hAnsi="Arial" w:cs="Arial"/>
          <w:color w:val="000000" w:themeColor="text1"/>
          <w:sz w:val="20"/>
          <w:szCs w:val="20"/>
        </w:rPr>
        <w:t xml:space="preserve">Rápidamente la mujer se hizo parte fundamental de la economía de guerra, ya sea en las fuerzas armadas como en la </w:t>
      </w:r>
      <w:r w:rsidRPr="001B65BB">
        <w:rPr>
          <w:rFonts w:ascii="Arial" w:hAnsi="Arial" w:cs="Arial"/>
          <w:b/>
          <w:color w:val="000000" w:themeColor="text1"/>
          <w:sz w:val="20"/>
          <w:szCs w:val="20"/>
          <w:u w:val="single"/>
        </w:rPr>
        <w:t>industria bélica</w:t>
      </w:r>
      <w:r w:rsidRPr="000A7C2A">
        <w:rPr>
          <w:rFonts w:ascii="Arial" w:hAnsi="Arial" w:cs="Arial"/>
          <w:color w:val="000000" w:themeColor="text1"/>
          <w:sz w:val="20"/>
          <w:szCs w:val="20"/>
        </w:rPr>
        <w:t>. Tras la guerra la mujer se incluyó definitivamente en el mercado del trabajo, realiza</w:t>
      </w:r>
      <w:r w:rsidR="00E9648C">
        <w:rPr>
          <w:rFonts w:ascii="Arial" w:hAnsi="Arial" w:cs="Arial"/>
          <w:color w:val="000000" w:themeColor="text1"/>
          <w:sz w:val="20"/>
          <w:szCs w:val="20"/>
        </w:rPr>
        <w:t>n</w:t>
      </w:r>
      <w:r w:rsidRPr="000A7C2A">
        <w:rPr>
          <w:rFonts w:ascii="Arial" w:hAnsi="Arial" w:cs="Arial"/>
          <w:color w:val="000000" w:themeColor="text1"/>
          <w:sz w:val="20"/>
          <w:szCs w:val="20"/>
        </w:rPr>
        <w:t>do ocupaciones que históricamente fueron consideradas para hombres.</w:t>
      </w:r>
    </w:p>
    <w:p w:rsidR="0031447A" w:rsidRPr="000A7C2A" w:rsidRDefault="0031447A" w:rsidP="0031447A">
      <w:pPr>
        <w:pStyle w:val="NormalWeb"/>
        <w:spacing w:before="0" w:beforeAutospacing="0" w:after="0" w:afterAutospacing="0"/>
        <w:jc w:val="both"/>
        <w:rPr>
          <w:rFonts w:ascii="Arial" w:hAnsi="Arial" w:cs="Arial"/>
          <w:color w:val="000000" w:themeColor="text1"/>
          <w:sz w:val="20"/>
          <w:szCs w:val="20"/>
        </w:rPr>
      </w:pPr>
    </w:p>
    <w:p w:rsidR="000A7C2A" w:rsidRPr="0031447A" w:rsidRDefault="000A7C2A" w:rsidP="0031447A">
      <w:pPr>
        <w:pStyle w:val="NormalWeb"/>
        <w:spacing w:before="0" w:beforeAutospacing="0" w:after="0" w:afterAutospacing="0"/>
        <w:jc w:val="both"/>
        <w:rPr>
          <w:rFonts w:ascii="Bodoni MT Black" w:hAnsi="Bodoni MT Black" w:cs="Arial"/>
          <w:b/>
          <w:color w:val="000000" w:themeColor="text1"/>
          <w:sz w:val="22"/>
          <w:szCs w:val="22"/>
        </w:rPr>
      </w:pPr>
      <w:r w:rsidRPr="0031447A">
        <w:rPr>
          <w:rFonts w:ascii="Bodoni MT Black" w:hAnsi="Bodoni MT Black" w:cs="Arial"/>
          <w:b/>
          <w:color w:val="000000" w:themeColor="text1"/>
          <w:sz w:val="22"/>
          <w:szCs w:val="22"/>
        </w:rPr>
        <w:t>Cambios geopolíticos</w:t>
      </w:r>
    </w:p>
    <w:p w:rsidR="000A7C2A" w:rsidRPr="000A7C2A" w:rsidRDefault="000A7C2A" w:rsidP="0031447A">
      <w:pPr>
        <w:pStyle w:val="NormalWeb"/>
        <w:spacing w:before="0" w:beforeAutospacing="0" w:after="0" w:afterAutospacing="0"/>
        <w:jc w:val="both"/>
        <w:rPr>
          <w:rFonts w:ascii="Arial" w:hAnsi="Arial" w:cs="Arial"/>
          <w:color w:val="000000" w:themeColor="text1"/>
          <w:sz w:val="20"/>
          <w:szCs w:val="20"/>
        </w:rPr>
      </w:pPr>
      <w:r w:rsidRPr="000A7C2A">
        <w:rPr>
          <w:rFonts w:ascii="Arial" w:hAnsi="Arial" w:cs="Arial"/>
          <w:color w:val="000000" w:themeColor="text1"/>
          <w:sz w:val="20"/>
          <w:szCs w:val="20"/>
        </w:rPr>
        <w:t>Yalta se convocó una conferencia el 25 de abril de 1945 donde se constituyó definitivamente la Organización de Naciones Unidas.</w:t>
      </w:r>
    </w:p>
    <w:p w:rsidR="000A7C2A" w:rsidRPr="000A7C2A" w:rsidRDefault="00356FC6" w:rsidP="0031447A">
      <w:pPr>
        <w:pStyle w:val="NormalWeb"/>
        <w:spacing w:before="0" w:beforeAutospacing="0" w:after="0" w:afterAutospacing="0"/>
        <w:jc w:val="both"/>
        <w:rPr>
          <w:rFonts w:ascii="Arial" w:hAnsi="Arial" w:cs="Arial"/>
          <w:color w:val="000000" w:themeColor="text1"/>
          <w:sz w:val="20"/>
          <w:szCs w:val="20"/>
        </w:rPr>
      </w:pPr>
      <w:r>
        <w:rPr>
          <w:rFonts w:ascii="Arial" w:hAnsi="Arial" w:cs="Arial"/>
          <w:noProof/>
          <w:color w:val="000000" w:themeColor="text1"/>
          <w:sz w:val="20"/>
          <w:szCs w:val="20"/>
        </w:rPr>
        <w:drawing>
          <wp:anchor distT="0" distB="0" distL="114300" distR="114300" simplePos="0" relativeHeight="251658240" behindDoc="0" locked="0" layoutInCell="1" allowOverlap="1">
            <wp:simplePos x="0" y="0"/>
            <wp:positionH relativeFrom="column">
              <wp:posOffset>4843145</wp:posOffset>
            </wp:positionH>
            <wp:positionV relativeFrom="paragraph">
              <wp:posOffset>577850</wp:posOffset>
            </wp:positionV>
            <wp:extent cx="1610360" cy="1514475"/>
            <wp:effectExtent l="19050" t="0" r="8890" b="0"/>
            <wp:wrapSquare wrapText="bothSides"/>
            <wp:docPr id="3" name="2 Imagen" descr="bloque_bipola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loque_bipolar.jpg"/>
                    <pic:cNvPicPr/>
                  </pic:nvPicPr>
                  <pic:blipFill>
                    <a:blip r:embed="rId10" cstate="print"/>
                    <a:stretch>
                      <a:fillRect/>
                    </a:stretch>
                  </pic:blipFill>
                  <pic:spPr>
                    <a:xfrm>
                      <a:off x="0" y="0"/>
                      <a:ext cx="1610360" cy="1514475"/>
                    </a:xfrm>
                    <a:prstGeom prst="rect">
                      <a:avLst/>
                    </a:prstGeom>
                  </pic:spPr>
                </pic:pic>
              </a:graphicData>
            </a:graphic>
          </wp:anchor>
        </w:drawing>
      </w:r>
      <w:r w:rsidR="000A7C2A" w:rsidRPr="000A7C2A">
        <w:rPr>
          <w:rFonts w:ascii="Arial" w:hAnsi="Arial" w:cs="Arial"/>
          <w:color w:val="000000" w:themeColor="text1"/>
          <w:sz w:val="20"/>
          <w:szCs w:val="20"/>
        </w:rPr>
        <w:t xml:space="preserve">La Sociedad de Naciones, a la que se responsabilizó de contribuir a desatar la guerra, fue reemplazada por la ONU. La carta de las Naciones Unidas se firmó en San Francisco el 26 de junio de 1945. En los Juicios de Nuremberg y Tokio, parte de la jerarquía nazi y del Tenno nipón fue juzgada y condenada por crímenes contra la humanidad. Se formuló el concepto de </w:t>
      </w:r>
      <w:r w:rsidR="000A7C2A" w:rsidRPr="001B65BB">
        <w:rPr>
          <w:rFonts w:ascii="Arial" w:hAnsi="Arial" w:cs="Arial"/>
          <w:b/>
          <w:color w:val="000000" w:themeColor="text1"/>
          <w:sz w:val="20"/>
          <w:szCs w:val="20"/>
          <w:u w:val="single"/>
        </w:rPr>
        <w:t>genocidio</w:t>
      </w:r>
      <w:r w:rsidR="000A7C2A" w:rsidRPr="000A7C2A">
        <w:rPr>
          <w:rFonts w:ascii="Arial" w:hAnsi="Arial" w:cs="Arial"/>
          <w:color w:val="000000" w:themeColor="text1"/>
          <w:sz w:val="20"/>
          <w:szCs w:val="20"/>
        </w:rPr>
        <w:t>, es decir, el exterminio organizado sobre un grupo étnico (pueblo o grupo con ancestros genéticamente comunes).</w:t>
      </w:r>
    </w:p>
    <w:p w:rsidR="000A7C2A" w:rsidRPr="000A7C2A" w:rsidRDefault="000A7C2A" w:rsidP="0031447A">
      <w:pPr>
        <w:pStyle w:val="NormalWeb"/>
        <w:spacing w:before="0" w:beforeAutospacing="0" w:after="0" w:afterAutospacing="0"/>
        <w:jc w:val="both"/>
        <w:rPr>
          <w:rStyle w:val="titulo11"/>
          <w:b w:val="0"/>
          <w:color w:val="000000" w:themeColor="text1"/>
        </w:rPr>
      </w:pPr>
      <w:r w:rsidRPr="000A7C2A">
        <w:rPr>
          <w:rFonts w:ascii="Arial" w:hAnsi="Arial" w:cs="Arial"/>
          <w:color w:val="000000" w:themeColor="text1"/>
          <w:sz w:val="20"/>
          <w:szCs w:val="20"/>
        </w:rPr>
        <w:t xml:space="preserve">Segunda Guerra Mundial contribuyó a que emergieran dos </w:t>
      </w:r>
      <w:r w:rsidRPr="001B65BB">
        <w:rPr>
          <w:rFonts w:ascii="Arial" w:hAnsi="Arial" w:cs="Arial"/>
          <w:b/>
          <w:color w:val="000000" w:themeColor="text1"/>
          <w:sz w:val="20"/>
          <w:szCs w:val="20"/>
          <w:u w:val="single"/>
        </w:rPr>
        <w:t>superpotencias</w:t>
      </w:r>
      <w:r w:rsidRPr="000A7C2A">
        <w:rPr>
          <w:rFonts w:ascii="Arial" w:hAnsi="Arial" w:cs="Arial"/>
          <w:color w:val="000000" w:themeColor="text1"/>
          <w:sz w:val="20"/>
          <w:szCs w:val="20"/>
        </w:rPr>
        <w:t xml:space="preserve"> que buscaban repartirse el mundo: Estados Unidos y la URSS. Esta rivalidad da paso al inicio de la Guerra Fría. Al terminar la Segunda Guerra Mundial surgió una </w:t>
      </w:r>
      <w:r w:rsidRPr="001B65BB">
        <w:rPr>
          <w:rFonts w:ascii="Arial" w:hAnsi="Arial" w:cs="Arial"/>
          <w:b/>
          <w:color w:val="000000" w:themeColor="text1"/>
          <w:sz w:val="20"/>
          <w:szCs w:val="20"/>
          <w:u w:val="single"/>
        </w:rPr>
        <w:t>bipolarización</w:t>
      </w:r>
      <w:r w:rsidRPr="000A7C2A">
        <w:rPr>
          <w:rFonts w:ascii="Arial" w:hAnsi="Arial" w:cs="Arial"/>
          <w:color w:val="000000" w:themeColor="text1"/>
          <w:sz w:val="20"/>
          <w:szCs w:val="20"/>
        </w:rPr>
        <w:t xml:space="preserve"> del mundo en torno a estas potencias que más tarde se enfrentarían en un conflicto que no se manifestó como una guerra directa, sino que se expresó en recriminaciones mutuas, influencias sobres países y apoyo militar.</w:t>
      </w:r>
    </w:p>
    <w:p w:rsidR="00DB40EB" w:rsidRDefault="00DB40EB" w:rsidP="00DB40EB">
      <w:pPr>
        <w:spacing w:after="0"/>
        <w:jc w:val="both"/>
        <w:rPr>
          <w:rFonts w:ascii="Bodoni MT Black" w:hAnsi="Bodoni MT Black" w:cs="Arial"/>
          <w:color w:val="000000" w:themeColor="text1"/>
        </w:rPr>
      </w:pPr>
    </w:p>
    <w:p w:rsidR="0078758E" w:rsidRPr="0031447A" w:rsidRDefault="00897FB1" w:rsidP="00DB40EB">
      <w:pPr>
        <w:spacing w:after="0"/>
        <w:jc w:val="both"/>
        <w:rPr>
          <w:rFonts w:ascii="Bodoni MT Black" w:hAnsi="Bodoni MT Black" w:cs="Arial"/>
          <w:color w:val="000000" w:themeColor="text1"/>
        </w:rPr>
      </w:pPr>
      <w:r w:rsidRPr="0031447A">
        <w:rPr>
          <w:rFonts w:ascii="Bodoni MT Black" w:hAnsi="Bodoni MT Black" w:cs="Arial"/>
          <w:color w:val="000000" w:themeColor="text1"/>
        </w:rPr>
        <w:t>El Perú durante la segunda guerra mundial</w:t>
      </w:r>
    </w:p>
    <w:p w:rsidR="00897FB1" w:rsidRPr="000A7C2A" w:rsidRDefault="00897FB1" w:rsidP="00DB40EB">
      <w:pPr>
        <w:spacing w:after="0"/>
        <w:jc w:val="both"/>
        <w:rPr>
          <w:rFonts w:ascii="Arial" w:hAnsi="Arial" w:cs="Arial"/>
          <w:color w:val="000000" w:themeColor="text1"/>
          <w:sz w:val="18"/>
          <w:szCs w:val="18"/>
        </w:rPr>
      </w:pPr>
      <w:r w:rsidRPr="000A7C2A">
        <w:rPr>
          <w:rFonts w:ascii="Arial" w:hAnsi="Arial" w:cs="Arial"/>
          <w:color w:val="000000" w:themeColor="text1"/>
          <w:sz w:val="18"/>
          <w:szCs w:val="18"/>
        </w:rPr>
        <w:t xml:space="preserve">La segunda guerra mundial coincidió con el gobierno de Manuel Prado Ugarteche, quien fue elegido en 1939. Al iniciarse la guerra en Europa, el gobierno de Prado cambió la orientación favorable al Eje, que mostró el régimen de Benavides. Sin embargo, mantuvo una </w:t>
      </w:r>
      <w:r w:rsidRPr="001B65BB">
        <w:rPr>
          <w:rFonts w:ascii="Arial" w:hAnsi="Arial" w:cs="Arial"/>
          <w:b/>
          <w:color w:val="000000" w:themeColor="text1"/>
          <w:sz w:val="18"/>
          <w:szCs w:val="18"/>
          <w:u w:val="single"/>
        </w:rPr>
        <w:t>política neutral</w:t>
      </w:r>
      <w:r w:rsidRPr="000A7C2A">
        <w:rPr>
          <w:rFonts w:ascii="Arial" w:hAnsi="Arial" w:cs="Arial"/>
          <w:color w:val="000000" w:themeColor="text1"/>
          <w:sz w:val="18"/>
          <w:szCs w:val="18"/>
        </w:rPr>
        <w:t>, y solo después del ataque japonés a Pearl Harbor su posición fue de abierto respaldo y colaboración con los EE.UU. Rompió relaciones diplomáticas con los países del Eje y permitió la instalación de una base aérea norteamericana en Talara.</w:t>
      </w:r>
    </w:p>
    <w:p w:rsidR="00897FB1" w:rsidRDefault="007731F5" w:rsidP="00DB40EB">
      <w:pPr>
        <w:spacing w:after="0"/>
        <w:jc w:val="both"/>
        <w:rPr>
          <w:rFonts w:ascii="Arial" w:hAnsi="Arial" w:cs="Arial"/>
          <w:color w:val="000000" w:themeColor="text1"/>
          <w:sz w:val="18"/>
          <w:szCs w:val="18"/>
        </w:rPr>
      </w:pPr>
      <w:r>
        <w:rPr>
          <w:rFonts w:ascii="Arial" w:hAnsi="Arial" w:cs="Arial"/>
          <w:color w:val="000000" w:themeColor="text1"/>
          <w:sz w:val="18"/>
          <w:szCs w:val="18"/>
        </w:rPr>
        <w:t>Entre julio de 1941 y octubre de 1942 se presento un conflicto armado con Ecuador, por haber tomado este país varios p</w:t>
      </w:r>
      <w:r w:rsidR="00823545">
        <w:rPr>
          <w:rFonts w:ascii="Arial" w:hAnsi="Arial" w:cs="Arial"/>
          <w:color w:val="000000" w:themeColor="text1"/>
          <w:sz w:val="18"/>
          <w:szCs w:val="18"/>
        </w:rPr>
        <w:t>o</w:t>
      </w:r>
      <w:r>
        <w:rPr>
          <w:rFonts w:ascii="Arial" w:hAnsi="Arial" w:cs="Arial"/>
          <w:color w:val="000000" w:themeColor="text1"/>
          <w:sz w:val="18"/>
          <w:szCs w:val="18"/>
        </w:rPr>
        <w:t>bl</w:t>
      </w:r>
      <w:r w:rsidR="00823545">
        <w:rPr>
          <w:rFonts w:ascii="Arial" w:hAnsi="Arial" w:cs="Arial"/>
          <w:color w:val="000000" w:themeColor="text1"/>
          <w:sz w:val="18"/>
          <w:szCs w:val="18"/>
        </w:rPr>
        <w:t>ad</w:t>
      </w:r>
      <w:r>
        <w:rPr>
          <w:rFonts w:ascii="Arial" w:hAnsi="Arial" w:cs="Arial"/>
          <w:color w:val="000000" w:themeColor="text1"/>
          <w:sz w:val="18"/>
          <w:szCs w:val="18"/>
        </w:rPr>
        <w:t>os</w:t>
      </w:r>
      <w:r w:rsidR="00823545">
        <w:rPr>
          <w:rFonts w:ascii="Arial" w:hAnsi="Arial" w:cs="Arial"/>
          <w:color w:val="000000" w:themeColor="text1"/>
          <w:sz w:val="18"/>
          <w:szCs w:val="18"/>
        </w:rPr>
        <w:t xml:space="preserve"> fronterizos en Tumbes. El ejército peruano al mando del general Eloy Ureta repele y ocupa la provincia de El Oro; destacando en estas acciones los paracaidistas y José Abelardo Quiñones.</w:t>
      </w:r>
    </w:p>
    <w:p w:rsidR="00823545" w:rsidRDefault="00823545" w:rsidP="00897FB1">
      <w:pPr>
        <w:jc w:val="both"/>
        <w:rPr>
          <w:rFonts w:ascii="Arial" w:hAnsi="Arial" w:cs="Arial"/>
          <w:color w:val="000000" w:themeColor="text1"/>
          <w:sz w:val="18"/>
          <w:szCs w:val="18"/>
        </w:rPr>
      </w:pPr>
      <w:r>
        <w:rPr>
          <w:rFonts w:ascii="Arial" w:hAnsi="Arial" w:cs="Arial"/>
          <w:color w:val="000000" w:themeColor="text1"/>
          <w:sz w:val="18"/>
          <w:szCs w:val="18"/>
        </w:rPr>
        <w:t>Tras esfuerzos diplomáticos se consiguió el cese al fuego y en una reunión en Brasil se desarrollo las negociaciones que culminaron con la firma del Protocolo de Paz, Amistad y Límites en Río de Janeiro (1942).</w:t>
      </w:r>
    </w:p>
    <w:p w:rsidR="007722D9" w:rsidRDefault="007722D9" w:rsidP="00897FB1">
      <w:pPr>
        <w:jc w:val="both"/>
        <w:rPr>
          <w:rFonts w:ascii="Arial" w:hAnsi="Arial" w:cs="Arial"/>
          <w:color w:val="000000" w:themeColor="text1"/>
          <w:sz w:val="18"/>
          <w:szCs w:val="18"/>
        </w:rPr>
      </w:pPr>
      <w:r>
        <w:rPr>
          <w:rFonts w:ascii="Arial" w:hAnsi="Arial" w:cs="Arial"/>
          <w:color w:val="000000" w:themeColor="text1"/>
          <w:sz w:val="18"/>
          <w:szCs w:val="18"/>
        </w:rPr>
        <w:lastRenderedPageBreak/>
        <w:t>TRABAJO GRUPAL Y/O PERSONAL</w:t>
      </w:r>
    </w:p>
    <w:p w:rsidR="007722D9" w:rsidRDefault="007722D9" w:rsidP="007722D9">
      <w:pPr>
        <w:pStyle w:val="Prrafodelista"/>
        <w:numPr>
          <w:ilvl w:val="0"/>
          <w:numId w:val="8"/>
        </w:numPr>
        <w:jc w:val="both"/>
        <w:rPr>
          <w:rFonts w:ascii="Arial" w:hAnsi="Arial" w:cs="Arial"/>
          <w:color w:val="000000" w:themeColor="text1"/>
          <w:sz w:val="18"/>
          <w:szCs w:val="18"/>
        </w:rPr>
      </w:pPr>
      <w:r>
        <w:rPr>
          <w:rFonts w:ascii="Arial" w:hAnsi="Arial" w:cs="Arial"/>
          <w:color w:val="000000" w:themeColor="text1"/>
          <w:sz w:val="18"/>
          <w:szCs w:val="18"/>
        </w:rPr>
        <w:t>Elabora un vocabulario con las palabras en negrita</w:t>
      </w:r>
      <w:r w:rsidR="00DB40EB">
        <w:rPr>
          <w:rFonts w:ascii="Arial" w:hAnsi="Arial" w:cs="Arial"/>
          <w:color w:val="000000" w:themeColor="text1"/>
          <w:sz w:val="18"/>
          <w:szCs w:val="18"/>
        </w:rPr>
        <w:t xml:space="preserve"> de los párrafos</w:t>
      </w:r>
      <w:r>
        <w:rPr>
          <w:rFonts w:ascii="Arial" w:hAnsi="Arial" w:cs="Arial"/>
          <w:color w:val="000000" w:themeColor="text1"/>
          <w:sz w:val="18"/>
          <w:szCs w:val="18"/>
        </w:rPr>
        <w:t>.</w:t>
      </w:r>
    </w:p>
    <w:p w:rsidR="007722D9" w:rsidRDefault="00DB40EB" w:rsidP="007722D9">
      <w:pPr>
        <w:pStyle w:val="Prrafodelista"/>
        <w:numPr>
          <w:ilvl w:val="0"/>
          <w:numId w:val="8"/>
        </w:numPr>
        <w:jc w:val="both"/>
        <w:rPr>
          <w:rFonts w:ascii="Arial" w:hAnsi="Arial" w:cs="Arial"/>
          <w:color w:val="000000" w:themeColor="text1"/>
          <w:sz w:val="18"/>
          <w:szCs w:val="18"/>
        </w:rPr>
      </w:pPr>
      <w:r>
        <w:rPr>
          <w:rFonts w:ascii="Arial" w:hAnsi="Arial" w:cs="Arial"/>
          <w:color w:val="000000" w:themeColor="text1"/>
          <w:sz w:val="18"/>
          <w:szCs w:val="18"/>
        </w:rPr>
        <w:t>Elabora un mapa semántico que tenga como parte central CONSECUENCIAS DE LA SEGUNDA GUERRA MUNDIAL</w:t>
      </w:r>
    </w:p>
    <w:p w:rsidR="005727A0" w:rsidRDefault="005727A0" w:rsidP="005727A0">
      <w:pPr>
        <w:jc w:val="both"/>
        <w:rPr>
          <w:rFonts w:ascii="Arial" w:hAnsi="Arial" w:cs="Arial"/>
          <w:color w:val="000000" w:themeColor="text1"/>
          <w:sz w:val="18"/>
          <w:szCs w:val="18"/>
        </w:rPr>
      </w:pPr>
    </w:p>
    <w:p w:rsidR="005727A0" w:rsidRDefault="005727A0" w:rsidP="005727A0">
      <w:pPr>
        <w:jc w:val="both"/>
        <w:rPr>
          <w:rFonts w:ascii="Arial" w:hAnsi="Arial" w:cs="Arial"/>
          <w:color w:val="000000" w:themeColor="text1"/>
          <w:sz w:val="18"/>
          <w:szCs w:val="18"/>
        </w:rPr>
      </w:pPr>
    </w:p>
    <w:p w:rsidR="005727A0" w:rsidRDefault="00FB7070" w:rsidP="005727A0">
      <w:pPr>
        <w:jc w:val="both"/>
        <w:rPr>
          <w:rFonts w:ascii="Arial" w:hAnsi="Arial" w:cs="Arial"/>
          <w:color w:val="000000" w:themeColor="text1"/>
          <w:sz w:val="18"/>
          <w:szCs w:val="18"/>
        </w:rPr>
      </w:pPr>
      <w:r>
        <w:rPr>
          <w:rFonts w:ascii="Arial" w:hAnsi="Arial" w:cs="Arial"/>
          <w:noProof/>
          <w:color w:val="000000" w:themeColor="text1"/>
          <w:sz w:val="18"/>
          <w:szCs w:val="18"/>
          <w:lang w:eastAsia="es-ES"/>
        </w:rPr>
        <w:drawing>
          <wp:anchor distT="0" distB="0" distL="114300" distR="114300" simplePos="0" relativeHeight="251660288" behindDoc="0" locked="0" layoutInCell="1" allowOverlap="1">
            <wp:simplePos x="0" y="0"/>
            <wp:positionH relativeFrom="column">
              <wp:posOffset>-367030</wp:posOffset>
            </wp:positionH>
            <wp:positionV relativeFrom="paragraph">
              <wp:posOffset>610870</wp:posOffset>
            </wp:positionV>
            <wp:extent cx="6353175" cy="4133850"/>
            <wp:effectExtent l="19050" t="0" r="9525" b="0"/>
            <wp:wrapThrough wrapText="bothSides">
              <wp:wrapPolygon edited="0">
                <wp:start x="-65" y="0"/>
                <wp:lineTo x="-65" y="21500"/>
                <wp:lineTo x="21632" y="21500"/>
                <wp:lineTo x="21632" y="0"/>
                <wp:lineTo x="-65" y="0"/>
              </wp:wrapPolygon>
            </wp:wrapThrough>
            <wp:docPr id="1" name="Imagen 1" descr="http://www.sgm.galeon.com/logosg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sgm.galeon.com/logosgm.jpg"/>
                    <pic:cNvPicPr>
                      <a:picLocks noChangeAspect="1" noChangeArrowheads="1"/>
                    </pic:cNvPicPr>
                  </pic:nvPicPr>
                  <pic:blipFill>
                    <a:blip r:embed="rId11" cstate="print"/>
                    <a:srcRect/>
                    <a:stretch>
                      <a:fillRect/>
                    </a:stretch>
                  </pic:blipFill>
                  <pic:spPr bwMode="auto">
                    <a:xfrm>
                      <a:off x="0" y="0"/>
                      <a:ext cx="6353175" cy="4133850"/>
                    </a:xfrm>
                    <a:prstGeom prst="rect">
                      <a:avLst/>
                    </a:prstGeom>
                    <a:noFill/>
                    <a:ln w="9525">
                      <a:noFill/>
                      <a:miter lim="800000"/>
                      <a:headEnd/>
                      <a:tailEnd/>
                    </a:ln>
                  </pic:spPr>
                </pic:pic>
              </a:graphicData>
            </a:graphic>
          </wp:anchor>
        </w:drawing>
      </w:r>
    </w:p>
    <w:p w:rsidR="005727A0" w:rsidRDefault="005727A0" w:rsidP="005727A0">
      <w:pPr>
        <w:jc w:val="both"/>
        <w:rPr>
          <w:rFonts w:ascii="Arial" w:hAnsi="Arial" w:cs="Arial"/>
          <w:color w:val="000000" w:themeColor="text1"/>
          <w:sz w:val="18"/>
          <w:szCs w:val="18"/>
        </w:rPr>
      </w:pPr>
    </w:p>
    <w:p w:rsidR="005727A0" w:rsidRPr="005727A0" w:rsidRDefault="005727A0" w:rsidP="005727A0">
      <w:pPr>
        <w:jc w:val="both"/>
        <w:rPr>
          <w:rFonts w:ascii="Arial" w:hAnsi="Arial" w:cs="Arial"/>
          <w:color w:val="000000" w:themeColor="text1"/>
          <w:sz w:val="18"/>
          <w:szCs w:val="18"/>
        </w:rPr>
      </w:pPr>
    </w:p>
    <w:sectPr w:rsidR="005727A0" w:rsidRPr="005727A0" w:rsidSect="0059456C">
      <w:headerReference w:type="default" r:id="rId12"/>
      <w:footerReference w:type="default" r:id="rId13"/>
      <w:type w:val="continuous"/>
      <w:pgSz w:w="11906" w:h="16838"/>
      <w:pgMar w:top="1134" w:right="1134" w:bottom="1134"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C6727" w:rsidRDefault="00CC6727" w:rsidP="00BA725C">
      <w:pPr>
        <w:spacing w:after="0" w:line="240" w:lineRule="auto"/>
      </w:pPr>
      <w:r>
        <w:separator/>
      </w:r>
    </w:p>
  </w:endnote>
  <w:endnote w:type="continuationSeparator" w:id="0">
    <w:p w:rsidR="00CC6727" w:rsidRDefault="00CC6727" w:rsidP="00BA725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Bodoni MT Black">
    <w:panose1 w:val="02070A03080606020203"/>
    <w:charset w:val="00"/>
    <w:family w:val="roman"/>
    <w:pitch w:val="variable"/>
    <w:sig w:usb0="00000003" w:usb1="00000000" w:usb2="00000000" w:usb3="00000000" w:csb0="00000001" w:csb1="00000000"/>
  </w:font>
  <w:font w:name="Bernard MT Condensed">
    <w:panose1 w:val="02050806060905020404"/>
    <w:charset w:val="00"/>
    <w:family w:val="roman"/>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725C" w:rsidRPr="00BA725C" w:rsidRDefault="00BA725C" w:rsidP="00BA725C">
    <w:pPr>
      <w:pStyle w:val="Piedepgina"/>
      <w:jc w:val="right"/>
      <w:rPr>
        <w:b/>
        <w:sz w:val="16"/>
        <w:szCs w:val="16"/>
      </w:rPr>
    </w:pPr>
    <w:r w:rsidRPr="00BA725C">
      <w:rPr>
        <w:b/>
        <w:sz w:val="16"/>
        <w:szCs w:val="16"/>
      </w:rPr>
      <w:t>Doc/LEMR</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C6727" w:rsidRDefault="00CC6727" w:rsidP="00BA725C">
      <w:pPr>
        <w:spacing w:after="0" w:line="240" w:lineRule="auto"/>
      </w:pPr>
      <w:r>
        <w:separator/>
      </w:r>
    </w:p>
  </w:footnote>
  <w:footnote w:type="continuationSeparator" w:id="0">
    <w:p w:rsidR="00CC6727" w:rsidRDefault="00CC6727" w:rsidP="00BA725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725C" w:rsidRPr="008137AA" w:rsidRDefault="00BA725C" w:rsidP="00BA725C">
    <w:pPr>
      <w:pStyle w:val="Encabezado"/>
      <w:jc w:val="right"/>
      <w:rPr>
        <w:rFonts w:ascii="Bernard MT Condensed" w:hAnsi="Bernard MT Condensed"/>
      </w:rPr>
    </w:pPr>
    <w:r w:rsidRPr="008137AA">
      <w:rPr>
        <w:noProof/>
        <w:lang w:eastAsia="es-ES"/>
      </w:rPr>
      <w:drawing>
        <wp:anchor distT="0" distB="0" distL="114300" distR="114300" simplePos="0" relativeHeight="251659264" behindDoc="0" locked="0" layoutInCell="1" allowOverlap="1">
          <wp:simplePos x="0" y="0"/>
          <wp:positionH relativeFrom="column">
            <wp:posOffset>91440</wp:posOffset>
          </wp:positionH>
          <wp:positionV relativeFrom="paragraph">
            <wp:posOffset>-307340</wp:posOffset>
          </wp:positionV>
          <wp:extent cx="428625" cy="590550"/>
          <wp:effectExtent l="19050" t="0" r="9525" b="0"/>
          <wp:wrapThrough wrapText="bothSides">
            <wp:wrapPolygon edited="0">
              <wp:start x="-960" y="0"/>
              <wp:lineTo x="-960" y="20903"/>
              <wp:lineTo x="22080" y="20903"/>
              <wp:lineTo x="22080" y="0"/>
              <wp:lineTo x="-960" y="0"/>
            </wp:wrapPolygon>
          </wp:wrapThrough>
          <wp:docPr id="7" name="6 Imagen" descr="MANO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NOS.jpg"/>
                  <pic:cNvPicPr/>
                </pic:nvPicPr>
                <pic:blipFill>
                  <a:blip r:embed="rId1"/>
                  <a:stretch>
                    <a:fillRect/>
                  </a:stretch>
                </pic:blipFill>
                <pic:spPr>
                  <a:xfrm>
                    <a:off x="0" y="0"/>
                    <a:ext cx="428625" cy="590550"/>
                  </a:xfrm>
                  <a:prstGeom prst="rect">
                    <a:avLst/>
                  </a:prstGeom>
                </pic:spPr>
              </pic:pic>
            </a:graphicData>
          </a:graphic>
        </wp:anchor>
      </w:drawing>
    </w:r>
    <w:r w:rsidRPr="008137AA">
      <w:t xml:space="preserve">Colegio </w:t>
    </w:r>
    <w:r w:rsidRPr="008137AA">
      <w:rPr>
        <w:rFonts w:ascii="Bernard MT Condensed" w:hAnsi="Bernard MT Condensed"/>
      </w:rPr>
      <w:t>LESTONNAC</w:t>
    </w:r>
  </w:p>
  <w:p w:rsidR="00BA725C" w:rsidRDefault="00BA725C" w:rsidP="00BA725C">
    <w:pPr>
      <w:pStyle w:val="Encabezado"/>
      <w:jc w:val="right"/>
    </w:pPr>
    <w:r w:rsidRPr="008137AA">
      <w:rPr>
        <w:rFonts w:ascii="Arial" w:hAnsi="Arial" w:cs="Arial"/>
        <w:sz w:val="16"/>
        <w:szCs w:val="16"/>
      </w:rPr>
      <w:t>Jr. Los Amancaes 159 – Canto Bello</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506E7D"/>
    <w:multiLevelType w:val="hybridMultilevel"/>
    <w:tmpl w:val="F43EA6F0"/>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
    <w:nsid w:val="101A76BF"/>
    <w:multiLevelType w:val="multilevel"/>
    <w:tmpl w:val="9AE48550"/>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
    <w:nsid w:val="45B7483D"/>
    <w:multiLevelType w:val="multilevel"/>
    <w:tmpl w:val="2146ED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61E674E9"/>
    <w:multiLevelType w:val="hybridMultilevel"/>
    <w:tmpl w:val="2522F9E0"/>
    <w:lvl w:ilvl="0" w:tplc="0C0A0001">
      <w:start w:val="1"/>
      <w:numFmt w:val="bullet"/>
      <w:lvlText w:val=""/>
      <w:lvlJc w:val="left"/>
      <w:pPr>
        <w:ind w:left="720" w:hanging="360"/>
      </w:pPr>
      <w:rPr>
        <w:rFonts w:ascii="Symbol" w:hAnsi="Symbol" w:hint="default"/>
      </w:rPr>
    </w:lvl>
    <w:lvl w:ilvl="1" w:tplc="0C0A0001">
      <w:start w:val="1"/>
      <w:numFmt w:val="bullet"/>
      <w:lvlText w:val=""/>
      <w:lvlJc w:val="left"/>
      <w:pPr>
        <w:ind w:left="1440" w:hanging="360"/>
      </w:pPr>
      <w:rPr>
        <w:rFonts w:ascii="Symbol" w:hAnsi="Symbol"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63797537"/>
    <w:multiLevelType w:val="multilevel"/>
    <w:tmpl w:val="34169B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6A7F68E0"/>
    <w:multiLevelType w:val="hybridMultilevel"/>
    <w:tmpl w:val="658059A4"/>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755E5FE9"/>
    <w:multiLevelType w:val="hybridMultilevel"/>
    <w:tmpl w:val="5E6E0F8A"/>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7">
    <w:nsid w:val="76BF521A"/>
    <w:multiLevelType w:val="multilevel"/>
    <w:tmpl w:val="D0A866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5"/>
  </w:num>
  <w:num w:numId="3">
    <w:abstractNumId w:val="3"/>
  </w:num>
  <w:num w:numId="4">
    <w:abstractNumId w:val="1"/>
  </w:num>
  <w:num w:numId="5">
    <w:abstractNumId w:val="6"/>
  </w:num>
  <w:num w:numId="6">
    <w:abstractNumId w:val="4"/>
  </w:num>
  <w:num w:numId="7">
    <w:abstractNumId w:val="7"/>
  </w:num>
  <w:num w:numId="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hdrShapeDefaults>
    <o:shapedefaults v:ext="edit" spidmax="12290"/>
  </w:hdrShapeDefaults>
  <w:footnotePr>
    <w:footnote w:id="-1"/>
    <w:footnote w:id="0"/>
  </w:footnotePr>
  <w:endnotePr>
    <w:endnote w:id="-1"/>
    <w:endnote w:id="0"/>
  </w:endnotePr>
  <w:compat/>
  <w:rsids>
    <w:rsidRoot w:val="00BA725C"/>
    <w:rsid w:val="000A7C2A"/>
    <w:rsid w:val="001B65BB"/>
    <w:rsid w:val="00220814"/>
    <w:rsid w:val="0031447A"/>
    <w:rsid w:val="00356FC6"/>
    <w:rsid w:val="00390F57"/>
    <w:rsid w:val="005727A0"/>
    <w:rsid w:val="0059456C"/>
    <w:rsid w:val="007722D9"/>
    <w:rsid w:val="007731F5"/>
    <w:rsid w:val="0078758E"/>
    <w:rsid w:val="00823545"/>
    <w:rsid w:val="00827F1E"/>
    <w:rsid w:val="00897FB1"/>
    <w:rsid w:val="008D3C58"/>
    <w:rsid w:val="00A05CFB"/>
    <w:rsid w:val="00A500BB"/>
    <w:rsid w:val="00A9042C"/>
    <w:rsid w:val="00B63D7A"/>
    <w:rsid w:val="00BA725C"/>
    <w:rsid w:val="00CC6727"/>
    <w:rsid w:val="00CD2522"/>
    <w:rsid w:val="00D00DDB"/>
    <w:rsid w:val="00D2114F"/>
    <w:rsid w:val="00D63548"/>
    <w:rsid w:val="00D75422"/>
    <w:rsid w:val="00DB40EB"/>
    <w:rsid w:val="00E206F3"/>
    <w:rsid w:val="00E7578B"/>
    <w:rsid w:val="00E9648C"/>
    <w:rsid w:val="00ED0D9C"/>
    <w:rsid w:val="00F82635"/>
    <w:rsid w:val="00FB7070"/>
    <w:rsid w:val="00FE6502"/>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2522"/>
  </w:style>
  <w:style w:type="paragraph" w:styleId="Ttulo1">
    <w:name w:val="heading 1"/>
    <w:basedOn w:val="Normal"/>
    <w:next w:val="Normal"/>
    <w:link w:val="Ttulo1Car"/>
    <w:uiPriority w:val="9"/>
    <w:qFormat/>
    <w:rsid w:val="00BA725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
    <w:semiHidden/>
    <w:unhideWhenUsed/>
    <w:qFormat/>
    <w:rsid w:val="00FE650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link w:val="Ttulo3Car"/>
    <w:uiPriority w:val="9"/>
    <w:qFormat/>
    <w:rsid w:val="00BA725C"/>
    <w:pPr>
      <w:spacing w:before="100" w:beforeAutospacing="1" w:after="100" w:afterAutospacing="1" w:line="240" w:lineRule="auto"/>
      <w:outlineLvl w:val="2"/>
    </w:pPr>
    <w:rPr>
      <w:rFonts w:ascii="Times New Roman" w:eastAsia="Times New Roman" w:hAnsi="Times New Roman" w:cs="Times New Roman"/>
      <w:b/>
      <w:bCs/>
      <w:sz w:val="27"/>
      <w:szCs w:val="27"/>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semiHidden/>
    <w:unhideWhenUsed/>
    <w:rsid w:val="00BA725C"/>
    <w:pPr>
      <w:tabs>
        <w:tab w:val="center" w:pos="4252"/>
        <w:tab w:val="right" w:pos="8504"/>
      </w:tabs>
      <w:spacing w:after="0" w:line="240" w:lineRule="auto"/>
    </w:pPr>
  </w:style>
  <w:style w:type="character" w:customStyle="1" w:styleId="EncabezadoCar">
    <w:name w:val="Encabezado Car"/>
    <w:basedOn w:val="Fuentedeprrafopredeter"/>
    <w:link w:val="Encabezado"/>
    <w:uiPriority w:val="99"/>
    <w:semiHidden/>
    <w:rsid w:val="00BA725C"/>
  </w:style>
  <w:style w:type="paragraph" w:styleId="Piedepgina">
    <w:name w:val="footer"/>
    <w:basedOn w:val="Normal"/>
    <w:link w:val="PiedepginaCar"/>
    <w:uiPriority w:val="99"/>
    <w:semiHidden/>
    <w:unhideWhenUsed/>
    <w:rsid w:val="00BA725C"/>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semiHidden/>
    <w:rsid w:val="00BA725C"/>
  </w:style>
  <w:style w:type="character" w:customStyle="1" w:styleId="Ttulo3Car">
    <w:name w:val="Título 3 Car"/>
    <w:basedOn w:val="Fuentedeprrafopredeter"/>
    <w:link w:val="Ttulo3"/>
    <w:uiPriority w:val="9"/>
    <w:rsid w:val="00BA725C"/>
    <w:rPr>
      <w:rFonts w:ascii="Times New Roman" w:eastAsia="Times New Roman" w:hAnsi="Times New Roman" w:cs="Times New Roman"/>
      <w:b/>
      <w:bCs/>
      <w:sz w:val="27"/>
      <w:szCs w:val="27"/>
      <w:lang w:eastAsia="es-ES"/>
    </w:rPr>
  </w:style>
  <w:style w:type="character" w:styleId="Hipervnculo">
    <w:name w:val="Hyperlink"/>
    <w:basedOn w:val="Fuentedeprrafopredeter"/>
    <w:uiPriority w:val="99"/>
    <w:semiHidden/>
    <w:unhideWhenUsed/>
    <w:rsid w:val="00BA725C"/>
    <w:rPr>
      <w:strike w:val="0"/>
      <w:dstrike w:val="0"/>
      <w:color w:val="0000FF"/>
      <w:u w:val="none"/>
      <w:effect w:val="none"/>
    </w:rPr>
  </w:style>
  <w:style w:type="paragraph" w:styleId="NormalWeb">
    <w:name w:val="Normal (Web)"/>
    <w:basedOn w:val="Normal"/>
    <w:uiPriority w:val="99"/>
    <w:unhideWhenUsed/>
    <w:rsid w:val="00BA725C"/>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customStyle="1" w:styleId="mw-headline">
    <w:name w:val="mw-headline"/>
    <w:basedOn w:val="Fuentedeprrafopredeter"/>
    <w:rsid w:val="00BA725C"/>
  </w:style>
  <w:style w:type="character" w:customStyle="1" w:styleId="editsection">
    <w:name w:val="editsection"/>
    <w:basedOn w:val="Fuentedeprrafopredeter"/>
    <w:rsid w:val="00BA725C"/>
  </w:style>
  <w:style w:type="character" w:customStyle="1" w:styleId="corchete-llamada1">
    <w:name w:val="corchete-llamada1"/>
    <w:basedOn w:val="Fuentedeprrafopredeter"/>
    <w:rsid w:val="00BA725C"/>
    <w:rPr>
      <w:vanish/>
      <w:webHidden w:val="0"/>
      <w:specVanish w:val="0"/>
    </w:rPr>
  </w:style>
  <w:style w:type="character" w:customStyle="1" w:styleId="Ttulo1Car">
    <w:name w:val="Título 1 Car"/>
    <w:basedOn w:val="Fuentedeprrafopredeter"/>
    <w:link w:val="Ttulo1"/>
    <w:uiPriority w:val="9"/>
    <w:rsid w:val="00BA725C"/>
    <w:rPr>
      <w:rFonts w:asciiTheme="majorHAnsi" w:eastAsiaTheme="majorEastAsia" w:hAnsiTheme="majorHAnsi" w:cstheme="majorBidi"/>
      <w:b/>
      <w:bCs/>
      <w:color w:val="365F91" w:themeColor="accent1" w:themeShade="BF"/>
      <w:sz w:val="28"/>
      <w:szCs w:val="28"/>
    </w:rPr>
  </w:style>
  <w:style w:type="character" w:customStyle="1" w:styleId="Ttulo2Car">
    <w:name w:val="Título 2 Car"/>
    <w:basedOn w:val="Fuentedeprrafopredeter"/>
    <w:link w:val="Ttulo2"/>
    <w:uiPriority w:val="9"/>
    <w:semiHidden/>
    <w:rsid w:val="00FE6502"/>
    <w:rPr>
      <w:rFonts w:asciiTheme="majorHAnsi" w:eastAsiaTheme="majorEastAsia" w:hAnsiTheme="majorHAnsi" w:cstheme="majorBidi"/>
      <w:b/>
      <w:bCs/>
      <w:color w:val="4F81BD" w:themeColor="accent1"/>
      <w:sz w:val="26"/>
      <w:szCs w:val="26"/>
    </w:rPr>
  </w:style>
  <w:style w:type="paragraph" w:styleId="Textodeglobo">
    <w:name w:val="Balloon Text"/>
    <w:basedOn w:val="Normal"/>
    <w:link w:val="TextodegloboCar"/>
    <w:uiPriority w:val="99"/>
    <w:semiHidden/>
    <w:unhideWhenUsed/>
    <w:rsid w:val="00FE6502"/>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FE6502"/>
    <w:rPr>
      <w:rFonts w:ascii="Tahoma" w:hAnsi="Tahoma" w:cs="Tahoma"/>
      <w:sz w:val="16"/>
      <w:szCs w:val="16"/>
    </w:rPr>
  </w:style>
  <w:style w:type="character" w:customStyle="1" w:styleId="tocnumber">
    <w:name w:val="tocnumber"/>
    <w:basedOn w:val="Fuentedeprrafopredeter"/>
    <w:rsid w:val="0059456C"/>
  </w:style>
  <w:style w:type="character" w:customStyle="1" w:styleId="toctext">
    <w:name w:val="toctext"/>
    <w:basedOn w:val="Fuentedeprrafopredeter"/>
    <w:rsid w:val="0059456C"/>
  </w:style>
  <w:style w:type="paragraph" w:styleId="Prrafodelista">
    <w:name w:val="List Paragraph"/>
    <w:basedOn w:val="Normal"/>
    <w:uiPriority w:val="34"/>
    <w:qFormat/>
    <w:rsid w:val="0059456C"/>
    <w:pPr>
      <w:ind w:left="720"/>
      <w:contextualSpacing/>
    </w:pPr>
  </w:style>
  <w:style w:type="paragraph" w:customStyle="1" w:styleId="justific">
    <w:name w:val="justific"/>
    <w:basedOn w:val="Normal"/>
    <w:rsid w:val="008D3C58"/>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Textoennegrita">
    <w:name w:val="Strong"/>
    <w:basedOn w:val="Fuentedeprrafopredeter"/>
    <w:uiPriority w:val="22"/>
    <w:qFormat/>
    <w:rsid w:val="008D3C58"/>
    <w:rPr>
      <w:b/>
      <w:bCs/>
    </w:rPr>
  </w:style>
  <w:style w:type="character" w:customStyle="1" w:styleId="titulo11">
    <w:name w:val="titulo11"/>
    <w:basedOn w:val="Fuentedeprrafopredeter"/>
    <w:rsid w:val="00D63548"/>
    <w:rPr>
      <w:rFonts w:ascii="Arial" w:hAnsi="Arial" w:cs="Arial" w:hint="default"/>
      <w:b/>
      <w:bCs/>
      <w:color w:val="2280BA"/>
      <w:sz w:val="20"/>
      <w:szCs w:val="20"/>
    </w:rPr>
  </w:style>
</w:styles>
</file>

<file path=word/webSettings.xml><?xml version="1.0" encoding="utf-8"?>
<w:webSettings xmlns:r="http://schemas.openxmlformats.org/officeDocument/2006/relationships" xmlns:w="http://schemas.openxmlformats.org/wordprocessingml/2006/main">
  <w:divs>
    <w:div w:id="231358315">
      <w:bodyDiv w:val="1"/>
      <w:marLeft w:val="0"/>
      <w:marRight w:val="0"/>
      <w:marTop w:val="0"/>
      <w:marBottom w:val="0"/>
      <w:divBdr>
        <w:top w:val="none" w:sz="0" w:space="0" w:color="auto"/>
        <w:left w:val="none" w:sz="0" w:space="0" w:color="auto"/>
        <w:bottom w:val="none" w:sz="0" w:space="0" w:color="auto"/>
        <w:right w:val="none" w:sz="0" w:space="0" w:color="auto"/>
      </w:divBdr>
      <w:divsChild>
        <w:div w:id="530146345">
          <w:marLeft w:val="0"/>
          <w:marRight w:val="0"/>
          <w:marTop w:val="0"/>
          <w:marBottom w:val="0"/>
          <w:divBdr>
            <w:top w:val="none" w:sz="0" w:space="0" w:color="auto"/>
            <w:left w:val="none" w:sz="0" w:space="0" w:color="auto"/>
            <w:bottom w:val="none" w:sz="0" w:space="0" w:color="auto"/>
            <w:right w:val="none" w:sz="0" w:space="0" w:color="auto"/>
          </w:divBdr>
          <w:divsChild>
            <w:div w:id="2011373881">
              <w:marLeft w:val="0"/>
              <w:marRight w:val="0"/>
              <w:marTop w:val="0"/>
              <w:marBottom w:val="0"/>
              <w:divBdr>
                <w:top w:val="none" w:sz="0" w:space="0" w:color="auto"/>
                <w:left w:val="none" w:sz="0" w:space="0" w:color="auto"/>
                <w:bottom w:val="none" w:sz="0" w:space="0" w:color="auto"/>
                <w:right w:val="none" w:sz="0" w:space="0" w:color="auto"/>
              </w:divBdr>
              <w:divsChild>
                <w:div w:id="1869022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1497209">
      <w:bodyDiv w:val="1"/>
      <w:marLeft w:val="0"/>
      <w:marRight w:val="0"/>
      <w:marTop w:val="0"/>
      <w:marBottom w:val="0"/>
      <w:divBdr>
        <w:top w:val="none" w:sz="0" w:space="0" w:color="auto"/>
        <w:left w:val="none" w:sz="0" w:space="0" w:color="auto"/>
        <w:bottom w:val="none" w:sz="0" w:space="0" w:color="auto"/>
        <w:right w:val="none" w:sz="0" w:space="0" w:color="auto"/>
      </w:divBdr>
      <w:divsChild>
        <w:div w:id="1126776711">
          <w:marLeft w:val="0"/>
          <w:marRight w:val="0"/>
          <w:marTop w:val="0"/>
          <w:marBottom w:val="0"/>
          <w:divBdr>
            <w:top w:val="none" w:sz="0" w:space="0" w:color="auto"/>
            <w:left w:val="none" w:sz="0" w:space="0" w:color="auto"/>
            <w:bottom w:val="none" w:sz="0" w:space="0" w:color="auto"/>
            <w:right w:val="none" w:sz="0" w:space="0" w:color="auto"/>
          </w:divBdr>
          <w:divsChild>
            <w:div w:id="1936010361">
              <w:marLeft w:val="0"/>
              <w:marRight w:val="0"/>
              <w:marTop w:val="0"/>
              <w:marBottom w:val="0"/>
              <w:divBdr>
                <w:top w:val="none" w:sz="0" w:space="0" w:color="auto"/>
                <w:left w:val="none" w:sz="0" w:space="0" w:color="auto"/>
                <w:bottom w:val="none" w:sz="0" w:space="0" w:color="auto"/>
                <w:right w:val="none" w:sz="0" w:space="0" w:color="auto"/>
              </w:divBdr>
              <w:divsChild>
                <w:div w:id="1251965306">
                  <w:marLeft w:val="0"/>
                  <w:marRight w:val="0"/>
                  <w:marTop w:val="0"/>
                  <w:marBottom w:val="0"/>
                  <w:divBdr>
                    <w:top w:val="none" w:sz="0" w:space="0" w:color="auto"/>
                    <w:left w:val="none" w:sz="0" w:space="0" w:color="auto"/>
                    <w:bottom w:val="none" w:sz="0" w:space="0" w:color="auto"/>
                    <w:right w:val="none" w:sz="0" w:space="0" w:color="auto"/>
                  </w:divBdr>
                  <w:divsChild>
                    <w:div w:id="628977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6258879">
      <w:bodyDiv w:val="1"/>
      <w:marLeft w:val="0"/>
      <w:marRight w:val="0"/>
      <w:marTop w:val="0"/>
      <w:marBottom w:val="0"/>
      <w:divBdr>
        <w:top w:val="none" w:sz="0" w:space="0" w:color="auto"/>
        <w:left w:val="none" w:sz="0" w:space="0" w:color="auto"/>
        <w:bottom w:val="none" w:sz="0" w:space="0" w:color="auto"/>
        <w:right w:val="none" w:sz="0" w:space="0" w:color="auto"/>
      </w:divBdr>
    </w:div>
    <w:div w:id="1892230706">
      <w:bodyDiv w:val="1"/>
      <w:marLeft w:val="0"/>
      <w:marRight w:val="0"/>
      <w:marTop w:val="0"/>
      <w:marBottom w:val="0"/>
      <w:divBdr>
        <w:top w:val="none" w:sz="0" w:space="0" w:color="auto"/>
        <w:left w:val="none" w:sz="0" w:space="0" w:color="auto"/>
        <w:bottom w:val="none" w:sz="0" w:space="0" w:color="auto"/>
        <w:right w:val="none" w:sz="0" w:space="0" w:color="auto"/>
      </w:divBdr>
      <w:divsChild>
        <w:div w:id="1742173729">
          <w:marLeft w:val="0"/>
          <w:marRight w:val="0"/>
          <w:marTop w:val="0"/>
          <w:marBottom w:val="0"/>
          <w:divBdr>
            <w:top w:val="none" w:sz="0" w:space="0" w:color="auto"/>
            <w:left w:val="none" w:sz="0" w:space="0" w:color="auto"/>
            <w:bottom w:val="none" w:sz="0" w:space="0" w:color="auto"/>
            <w:right w:val="none" w:sz="0" w:space="0" w:color="auto"/>
          </w:divBdr>
          <w:divsChild>
            <w:div w:id="1629583538">
              <w:marLeft w:val="0"/>
              <w:marRight w:val="0"/>
              <w:marTop w:val="0"/>
              <w:marBottom w:val="0"/>
              <w:divBdr>
                <w:top w:val="none" w:sz="0" w:space="0" w:color="auto"/>
                <w:left w:val="none" w:sz="0" w:space="0" w:color="auto"/>
                <w:bottom w:val="none" w:sz="0" w:space="0" w:color="auto"/>
                <w:right w:val="none" w:sz="0" w:space="0" w:color="auto"/>
              </w:divBdr>
              <w:divsChild>
                <w:div w:id="771434121">
                  <w:marLeft w:val="0"/>
                  <w:marRight w:val="0"/>
                  <w:marTop w:val="0"/>
                  <w:marBottom w:val="0"/>
                  <w:divBdr>
                    <w:top w:val="none" w:sz="0" w:space="0" w:color="auto"/>
                    <w:left w:val="none" w:sz="0" w:space="0" w:color="auto"/>
                    <w:bottom w:val="none" w:sz="0" w:space="0" w:color="auto"/>
                    <w:right w:val="none" w:sz="0" w:space="0" w:color="auto"/>
                  </w:divBdr>
                  <w:divsChild>
                    <w:div w:id="287321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5850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iris.cnice.mec.es/kairos/ensenanzas/eso/actual/2g_mundial_01_00.htm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123AF7-01B6-4691-9936-E4CAD899AC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121</TotalTime>
  <Pages>2</Pages>
  <Words>696</Words>
  <Characters>3833</Characters>
  <Application>Microsoft Office Word</Application>
  <DocSecurity>0</DocSecurity>
  <Lines>31</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4520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PCLUMIR</dc:creator>
  <cp:keywords/>
  <dc:description/>
  <cp:lastModifiedBy>PCLUMIR</cp:lastModifiedBy>
  <cp:revision>12</cp:revision>
  <dcterms:created xsi:type="dcterms:W3CDTF">2010-05-26T06:17:00Z</dcterms:created>
  <dcterms:modified xsi:type="dcterms:W3CDTF">2011-03-06T16:16:00Z</dcterms:modified>
</cp:coreProperties>
</file>